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ED6EDA" w:rsidRDefault="00ED6EDA" w:rsidP="001D149A">
      <w:pPr>
        <w:spacing w:after="0" w:line="480" w:lineRule="auto"/>
        <w:contextualSpacing/>
        <w:jc w:val="center"/>
        <w:rPr>
          <w:rFonts w:ascii="Times New Roman" w:hAnsi="Times New Roman"/>
          <w:sz w:val="24"/>
          <w:szCs w:val="24"/>
        </w:rPr>
      </w:pPr>
    </w:p>
    <w:p w:rsidR="00ED6EDA" w:rsidRDefault="00ED6EDA" w:rsidP="001D149A">
      <w:pPr>
        <w:spacing w:after="0" w:line="480" w:lineRule="auto"/>
        <w:contextualSpacing/>
        <w:jc w:val="center"/>
        <w:rPr>
          <w:rFonts w:ascii="Times New Roman" w:hAnsi="Times New Roman"/>
          <w:sz w:val="24"/>
          <w:szCs w:val="24"/>
        </w:rPr>
      </w:pPr>
    </w:p>
    <w:p w:rsidR="00ED6EDA" w:rsidRPr="001D149A" w:rsidRDefault="00ED6EDA"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412AC4"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Discussion 1</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412AC4">
        <w:rPr>
          <w:rFonts w:ascii="Times New Roman" w:hAnsi="Times New Roman"/>
          <w:sz w:val="24"/>
        </w:rPr>
        <w:lastRenderedPageBreak/>
        <w:t>Discussion 1</w:t>
      </w:r>
    </w:p>
    <w:p w:rsidR="00F84533" w:rsidRPr="00F84533" w:rsidRDefault="00F84533" w:rsidP="00F84533">
      <w:pPr>
        <w:spacing w:after="0" w:line="480" w:lineRule="auto"/>
        <w:ind w:firstLine="720"/>
        <w:contextualSpacing/>
        <w:jc w:val="both"/>
        <w:rPr>
          <w:rFonts w:ascii="Times New Roman" w:eastAsia="Times New Roman" w:hAnsi="Times New Roman"/>
          <w:sz w:val="24"/>
          <w:szCs w:val="24"/>
        </w:rPr>
      </w:pPr>
      <w:r w:rsidRPr="00F84533">
        <w:rPr>
          <w:rFonts w:ascii="Times New Roman" w:eastAsia="Times New Roman" w:hAnsi="Times New Roman"/>
          <w:sz w:val="24"/>
          <w:szCs w:val="24"/>
        </w:rPr>
        <w:t>A lot of concepts are considered during the selection of AAC since it validates the implemented AAC and its effectiveness. One of the considerations implemented is the feature match, which refers to a process that implements collaboration and strategies to assess the individual with challenges (Vaughn &amp; Bos, 2015). Specifically, the assessment made is composed of the collection of relevant information about the individual with challenges, specifically on their communication and sensorimotor capabilities. The outcome of this assessment allows the application of individual AAC strategies that adequately match the individual needs. Moreover, the feature match in AAC collection enables the implemented AAC to be effective since it fully matches the specific needs of the student or individual with challenges.</w:t>
      </w:r>
    </w:p>
    <w:p w:rsidR="00F2391A" w:rsidRPr="00FD0EA7" w:rsidRDefault="00F84533" w:rsidP="00F84533">
      <w:pPr>
        <w:spacing w:after="0" w:line="480" w:lineRule="auto"/>
        <w:ind w:firstLine="720"/>
        <w:contextualSpacing/>
        <w:jc w:val="both"/>
        <w:rPr>
          <w:rFonts w:ascii="Times New Roman" w:eastAsia="Times New Roman" w:hAnsi="Times New Roman"/>
          <w:sz w:val="24"/>
          <w:szCs w:val="24"/>
        </w:rPr>
      </w:pPr>
      <w:r w:rsidRPr="00F84533">
        <w:rPr>
          <w:rFonts w:ascii="Times New Roman" w:eastAsia="Times New Roman" w:hAnsi="Times New Roman"/>
          <w:sz w:val="24"/>
          <w:szCs w:val="24"/>
        </w:rPr>
        <w:t>The feature match in AAC selection provides the direction in which the development of the AAC will take. Specifically, since the feature match allows for the analysis of the student with communication disabilities, it provides the specific information to be included in the AAC to ensure that the user is familiar with the words and phrases used. Moreover, various aspects are considered during feature matching (Brumberg et al., 2019). For instance, the symbol features differ from one student to another since they tend to have different levels of understanding. Another aspect considered in this process is the linguistic features, which involve the student’s ability to communicate using phrases or words and the cognitive levels inclusive of the student’s ability to express themselves. Moreover, the other features analyzed include the access features that involve the student’s ability to access the screen of AAC devices (Brumberg et al., 2019). Lastly, the display or editing features are also considered since some students require specific customized tools to meet the student’s communication needs. All these features are then implemented in the selection of the AAC device of the student.</w:t>
      </w:r>
      <w:r w:rsidR="00FD0EA7">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FE3B8A" w:rsidRPr="00FE3B8A" w:rsidRDefault="00FE3B8A" w:rsidP="00412AC4">
      <w:pPr>
        <w:spacing w:after="0" w:line="480" w:lineRule="auto"/>
        <w:ind w:left="720" w:hanging="720"/>
        <w:contextualSpacing/>
        <w:jc w:val="both"/>
        <w:rPr>
          <w:rFonts w:ascii="Times New Roman" w:hAnsi="Times New Roman"/>
          <w:sz w:val="24"/>
          <w:szCs w:val="24"/>
          <w:shd w:val="clear" w:color="auto" w:fill="FFFFFF"/>
        </w:rPr>
      </w:pPr>
      <w:r w:rsidRPr="00FE3B8A">
        <w:rPr>
          <w:rFonts w:ascii="Times New Roman" w:hAnsi="Times New Roman"/>
          <w:sz w:val="24"/>
          <w:szCs w:val="24"/>
          <w:shd w:val="clear" w:color="auto" w:fill="FFFFFF"/>
        </w:rPr>
        <w:t>Brumberg, J. S., Nguyen, A., Pitt, K. M., &amp; Lorenz, S. D. (2019). Examining sensory ability, feature matching and assessment-based adaptation for a brain–computer interface using the steady-state visually evoked potential. </w:t>
      </w:r>
      <w:r w:rsidRPr="00FE3B8A">
        <w:rPr>
          <w:rFonts w:ascii="Times New Roman" w:hAnsi="Times New Roman"/>
          <w:i/>
          <w:iCs/>
          <w:sz w:val="24"/>
          <w:szCs w:val="24"/>
          <w:shd w:val="clear" w:color="auto" w:fill="FFFFFF"/>
        </w:rPr>
        <w:t>Disability and Rehabilitation: Assistive Technology</w:t>
      </w:r>
      <w:r w:rsidRPr="00FE3B8A">
        <w:rPr>
          <w:rFonts w:ascii="Times New Roman" w:hAnsi="Times New Roman"/>
          <w:sz w:val="24"/>
          <w:szCs w:val="24"/>
          <w:shd w:val="clear" w:color="auto" w:fill="FFFFFF"/>
        </w:rPr>
        <w:t>, </w:t>
      </w:r>
      <w:r w:rsidRPr="00FE3B8A">
        <w:rPr>
          <w:rFonts w:ascii="Times New Roman" w:hAnsi="Times New Roman"/>
          <w:i/>
          <w:iCs/>
          <w:sz w:val="24"/>
          <w:szCs w:val="24"/>
          <w:shd w:val="clear" w:color="auto" w:fill="FFFFFF"/>
        </w:rPr>
        <w:t>14</w:t>
      </w:r>
      <w:r w:rsidRPr="00FE3B8A">
        <w:rPr>
          <w:rFonts w:ascii="Times New Roman" w:hAnsi="Times New Roman"/>
          <w:sz w:val="24"/>
          <w:szCs w:val="24"/>
          <w:shd w:val="clear" w:color="auto" w:fill="FFFFFF"/>
        </w:rPr>
        <w:t>(3), 241-249.</w:t>
      </w:r>
    </w:p>
    <w:p w:rsidR="00412AC4" w:rsidRPr="001319E4" w:rsidRDefault="00412AC4" w:rsidP="00412AC4">
      <w:pPr>
        <w:spacing w:after="0" w:line="480" w:lineRule="auto"/>
        <w:ind w:left="720" w:hanging="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Vaughn, R. S., &amp; Bos, S. C. (2015). Strategies for Teaching Students with Learning and Behavior Problems (9</w:t>
      </w:r>
      <w:r w:rsidRPr="00325F93">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Ed.). Pearson.</w:t>
      </w:r>
    </w:p>
    <w:p w:rsidR="001319E4" w:rsidRPr="001319E4" w:rsidRDefault="001319E4" w:rsidP="00D603E0">
      <w:pPr>
        <w:spacing w:after="0" w:line="480" w:lineRule="auto"/>
        <w:ind w:left="720" w:hanging="720"/>
        <w:contextualSpacing/>
        <w:jc w:val="both"/>
        <w:rPr>
          <w:rFonts w:ascii="Times New Roman" w:hAnsi="Times New Roman"/>
          <w:sz w:val="24"/>
          <w:szCs w:val="24"/>
          <w:shd w:val="clear" w:color="auto" w:fill="FFFFFF"/>
        </w:rPr>
      </w:pPr>
    </w:p>
    <w:sectPr w:rsidR="001319E4" w:rsidRPr="001319E4" w:rsidSect="00FC368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117A" w:rsidRDefault="008E117A">
      <w:r>
        <w:separator/>
      </w:r>
    </w:p>
  </w:endnote>
  <w:endnote w:type="continuationSeparator" w:id="1">
    <w:p w:rsidR="008E117A" w:rsidRDefault="008E11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117A" w:rsidRDefault="008E117A">
      <w:r>
        <w:separator/>
      </w:r>
    </w:p>
  </w:footnote>
  <w:footnote w:type="continuationSeparator" w:id="1">
    <w:p w:rsidR="008E117A" w:rsidRDefault="008E11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412AC4">
    <w:pPr>
      <w:spacing w:after="0" w:line="480" w:lineRule="auto"/>
      <w:contextualSpacing/>
      <w:rPr>
        <w:rFonts w:ascii="Times New Roman" w:hAnsi="Times New Roman"/>
      </w:rPr>
    </w:pPr>
    <w:r>
      <w:rPr>
        <w:rFonts w:ascii="Times New Roman" w:hAnsi="Times New Roman"/>
        <w:sz w:val="24"/>
      </w:rPr>
      <w:t>DISCUSSION 1</w:t>
    </w:r>
    <w:r w:rsidR="006C2FFE"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6C2FFE" w:rsidRPr="00A40055">
      <w:rPr>
        <w:rFonts w:ascii="Times New Roman" w:hAnsi="Times New Roman"/>
        <w:sz w:val="24"/>
        <w:szCs w:val="24"/>
      </w:rPr>
      <w:fldChar w:fldCharType="separate"/>
    </w:r>
    <w:r w:rsidR="002B5D4E">
      <w:rPr>
        <w:rFonts w:ascii="Times New Roman" w:hAnsi="Times New Roman"/>
        <w:noProof/>
        <w:sz w:val="24"/>
        <w:szCs w:val="24"/>
      </w:rPr>
      <w:t>4</w:t>
    </w:r>
    <w:r w:rsidR="006C2FFE"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ED6EDA">
      <w:rPr>
        <w:rFonts w:ascii="Times New Roman" w:hAnsi="Times New Roman"/>
        <w:sz w:val="24"/>
      </w:rPr>
      <w:t xml:space="preserve"> </w:t>
    </w:r>
    <w:r w:rsidR="00412AC4">
      <w:rPr>
        <w:rFonts w:ascii="Times New Roman" w:hAnsi="Times New Roman"/>
        <w:sz w:val="24"/>
      </w:rPr>
      <w:t xml:space="preserve">DISCUSSION 1               </w:t>
    </w:r>
    <w:r w:rsidR="00ED6EDA">
      <w:rPr>
        <w:rFonts w:ascii="Times New Roman" w:hAnsi="Times New Roman"/>
        <w:sz w:val="24"/>
      </w:rPr>
      <w:t xml:space="preserve">                                                                       </w:t>
    </w:r>
    <w:r w:rsidR="00412AC4">
      <w:rPr>
        <w:rFonts w:ascii="Times New Roman" w:hAnsi="Times New Roman"/>
        <w:sz w:val="24"/>
      </w:rPr>
      <w:t xml:space="preserve"> </w:t>
    </w:r>
    <w:r w:rsidR="006C2FFE" w:rsidRPr="00ED6EDA">
      <w:rPr>
        <w:rFonts w:ascii="Times New Roman" w:hAnsi="Times New Roman"/>
        <w:sz w:val="24"/>
        <w:szCs w:val="24"/>
      </w:rPr>
      <w:fldChar w:fldCharType="begin"/>
    </w:r>
    <w:r w:rsidR="00ED6EDA" w:rsidRPr="00ED6EDA">
      <w:rPr>
        <w:rFonts w:ascii="Times New Roman" w:hAnsi="Times New Roman"/>
        <w:sz w:val="24"/>
        <w:szCs w:val="24"/>
      </w:rPr>
      <w:instrText xml:space="preserve"> PAGE   \* MERGEFORMAT </w:instrText>
    </w:r>
    <w:r w:rsidR="006C2FFE" w:rsidRPr="00ED6EDA">
      <w:rPr>
        <w:rFonts w:ascii="Times New Roman" w:hAnsi="Times New Roman"/>
        <w:sz w:val="24"/>
        <w:szCs w:val="24"/>
      </w:rPr>
      <w:fldChar w:fldCharType="separate"/>
    </w:r>
    <w:r w:rsidR="008E117A">
      <w:rPr>
        <w:rFonts w:ascii="Times New Roman" w:hAnsi="Times New Roman"/>
        <w:noProof/>
        <w:sz w:val="24"/>
        <w:szCs w:val="24"/>
      </w:rPr>
      <w:t>1</w:t>
    </w:r>
    <w:r w:rsidR="006C2FFE" w:rsidRPr="00ED6EDA">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50361"/>
    <w:rsid w:val="000751B3"/>
    <w:rsid w:val="00080FCD"/>
    <w:rsid w:val="00087B62"/>
    <w:rsid w:val="000C5BB3"/>
    <w:rsid w:val="000F2717"/>
    <w:rsid w:val="000F5A80"/>
    <w:rsid w:val="00107E33"/>
    <w:rsid w:val="00107F64"/>
    <w:rsid w:val="00113FFC"/>
    <w:rsid w:val="0013043C"/>
    <w:rsid w:val="00130868"/>
    <w:rsid w:val="001319E4"/>
    <w:rsid w:val="0015018F"/>
    <w:rsid w:val="00150263"/>
    <w:rsid w:val="00150877"/>
    <w:rsid w:val="00154E03"/>
    <w:rsid w:val="001554FA"/>
    <w:rsid w:val="00194759"/>
    <w:rsid w:val="001A3136"/>
    <w:rsid w:val="001D149A"/>
    <w:rsid w:val="00223D21"/>
    <w:rsid w:val="00247C3D"/>
    <w:rsid w:val="002623FB"/>
    <w:rsid w:val="002B5D4E"/>
    <w:rsid w:val="002D4C10"/>
    <w:rsid w:val="003073D4"/>
    <w:rsid w:val="003154AA"/>
    <w:rsid w:val="003319B0"/>
    <w:rsid w:val="00337292"/>
    <w:rsid w:val="003A6485"/>
    <w:rsid w:val="003B3C46"/>
    <w:rsid w:val="003D6FDA"/>
    <w:rsid w:val="003E7CB9"/>
    <w:rsid w:val="003F720E"/>
    <w:rsid w:val="00412AC4"/>
    <w:rsid w:val="004447C1"/>
    <w:rsid w:val="0046118F"/>
    <w:rsid w:val="0046543E"/>
    <w:rsid w:val="00470CCD"/>
    <w:rsid w:val="00475DDA"/>
    <w:rsid w:val="004A6904"/>
    <w:rsid w:val="004C294C"/>
    <w:rsid w:val="0052453D"/>
    <w:rsid w:val="005421E9"/>
    <w:rsid w:val="005737A3"/>
    <w:rsid w:val="00593461"/>
    <w:rsid w:val="005B6AF2"/>
    <w:rsid w:val="005C6BE0"/>
    <w:rsid w:val="005F690D"/>
    <w:rsid w:val="00624D78"/>
    <w:rsid w:val="00640FB6"/>
    <w:rsid w:val="00663437"/>
    <w:rsid w:val="006717A9"/>
    <w:rsid w:val="00674D0D"/>
    <w:rsid w:val="006825EE"/>
    <w:rsid w:val="006A0524"/>
    <w:rsid w:val="006C23C0"/>
    <w:rsid w:val="006C2FFE"/>
    <w:rsid w:val="007249D4"/>
    <w:rsid w:val="00792AA3"/>
    <w:rsid w:val="007B2C2F"/>
    <w:rsid w:val="007B3261"/>
    <w:rsid w:val="007B3937"/>
    <w:rsid w:val="007B4DB9"/>
    <w:rsid w:val="007B5318"/>
    <w:rsid w:val="00802E45"/>
    <w:rsid w:val="00807470"/>
    <w:rsid w:val="008456B7"/>
    <w:rsid w:val="0085790F"/>
    <w:rsid w:val="008958BF"/>
    <w:rsid w:val="008C52FE"/>
    <w:rsid w:val="008D2B08"/>
    <w:rsid w:val="008E117A"/>
    <w:rsid w:val="009014BE"/>
    <w:rsid w:val="0092578D"/>
    <w:rsid w:val="00932206"/>
    <w:rsid w:val="0093408A"/>
    <w:rsid w:val="00937345"/>
    <w:rsid w:val="00940859"/>
    <w:rsid w:val="00961A71"/>
    <w:rsid w:val="009626E1"/>
    <w:rsid w:val="0096275F"/>
    <w:rsid w:val="009829DF"/>
    <w:rsid w:val="009863AA"/>
    <w:rsid w:val="009F1153"/>
    <w:rsid w:val="00A016F0"/>
    <w:rsid w:val="00A164D8"/>
    <w:rsid w:val="00A40055"/>
    <w:rsid w:val="00A40E2B"/>
    <w:rsid w:val="00A6594B"/>
    <w:rsid w:val="00A82C60"/>
    <w:rsid w:val="00A943A6"/>
    <w:rsid w:val="00A96E99"/>
    <w:rsid w:val="00AC3784"/>
    <w:rsid w:val="00AE2342"/>
    <w:rsid w:val="00AF7194"/>
    <w:rsid w:val="00B17BD2"/>
    <w:rsid w:val="00B23ADF"/>
    <w:rsid w:val="00B40DBF"/>
    <w:rsid w:val="00B71060"/>
    <w:rsid w:val="00B81460"/>
    <w:rsid w:val="00BB541B"/>
    <w:rsid w:val="00C16ECA"/>
    <w:rsid w:val="00C30A8F"/>
    <w:rsid w:val="00C414E2"/>
    <w:rsid w:val="00C446A6"/>
    <w:rsid w:val="00C46565"/>
    <w:rsid w:val="00C52312"/>
    <w:rsid w:val="00C63B26"/>
    <w:rsid w:val="00C7314B"/>
    <w:rsid w:val="00C8604C"/>
    <w:rsid w:val="00C90265"/>
    <w:rsid w:val="00CA5D31"/>
    <w:rsid w:val="00CE6BA5"/>
    <w:rsid w:val="00D3035F"/>
    <w:rsid w:val="00D361BE"/>
    <w:rsid w:val="00D42629"/>
    <w:rsid w:val="00D603E0"/>
    <w:rsid w:val="00D63983"/>
    <w:rsid w:val="00D639C8"/>
    <w:rsid w:val="00DD17BD"/>
    <w:rsid w:val="00E06003"/>
    <w:rsid w:val="00E567EE"/>
    <w:rsid w:val="00E94F09"/>
    <w:rsid w:val="00EA4D0D"/>
    <w:rsid w:val="00EC1E7D"/>
    <w:rsid w:val="00ED6EDA"/>
    <w:rsid w:val="00EE2423"/>
    <w:rsid w:val="00EE43BC"/>
    <w:rsid w:val="00F00438"/>
    <w:rsid w:val="00F137B6"/>
    <w:rsid w:val="00F16465"/>
    <w:rsid w:val="00F223FC"/>
    <w:rsid w:val="00F2391A"/>
    <w:rsid w:val="00F52648"/>
    <w:rsid w:val="00F84533"/>
    <w:rsid w:val="00F87BF7"/>
    <w:rsid w:val="00FC368B"/>
    <w:rsid w:val="00FD0EA7"/>
    <w:rsid w:val="00FE3B8A"/>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C368B"/>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FC368B"/>
    <w:rPr>
      <w:rFonts w:ascii="Symbol" w:hAnsi="Symbol" w:cs="Symbol" w:hint="default"/>
    </w:rPr>
  </w:style>
  <w:style w:type="character" w:customStyle="1" w:styleId="WW8Num1z1">
    <w:name w:val="WW8Num1z1"/>
    <w:rsid w:val="00FC368B"/>
    <w:rPr>
      <w:rFonts w:ascii="Courier New" w:hAnsi="Courier New" w:cs="Courier New" w:hint="default"/>
    </w:rPr>
  </w:style>
  <w:style w:type="character" w:customStyle="1" w:styleId="WW8Num1z2">
    <w:name w:val="WW8Num1z2"/>
    <w:rsid w:val="00FC368B"/>
    <w:rPr>
      <w:rFonts w:ascii="Wingdings" w:hAnsi="Wingdings" w:cs="Wingdings" w:hint="default"/>
    </w:rPr>
  </w:style>
  <w:style w:type="character" w:customStyle="1" w:styleId="3">
    <w:name w:val="Основной шрифт абзаца3"/>
    <w:rsid w:val="00FC368B"/>
  </w:style>
  <w:style w:type="character" w:customStyle="1" w:styleId="5">
    <w:name w:val="Знак Знак5"/>
    <w:rsid w:val="00FC368B"/>
    <w:rPr>
      <w:sz w:val="22"/>
      <w:szCs w:val="22"/>
      <w:lang w:val="en-US"/>
    </w:rPr>
  </w:style>
  <w:style w:type="character" w:customStyle="1" w:styleId="4">
    <w:name w:val="Знак Знак4"/>
    <w:rsid w:val="00FC368B"/>
    <w:rPr>
      <w:sz w:val="22"/>
      <w:szCs w:val="22"/>
      <w:lang w:val="en-US"/>
    </w:rPr>
  </w:style>
  <w:style w:type="character" w:customStyle="1" w:styleId="30">
    <w:name w:val="Знак Знак3"/>
    <w:rsid w:val="00FC368B"/>
    <w:rPr>
      <w:rFonts w:ascii="Tahoma" w:hAnsi="Tahoma" w:cs="Tahoma"/>
      <w:sz w:val="16"/>
      <w:szCs w:val="16"/>
      <w:lang w:val="en-US"/>
    </w:rPr>
  </w:style>
  <w:style w:type="character" w:customStyle="1" w:styleId="2">
    <w:name w:val="Знак примечания2"/>
    <w:rsid w:val="00FC368B"/>
    <w:rPr>
      <w:sz w:val="16"/>
      <w:szCs w:val="16"/>
    </w:rPr>
  </w:style>
  <w:style w:type="character" w:customStyle="1" w:styleId="20">
    <w:name w:val="Знак Знак2"/>
    <w:rsid w:val="00FC368B"/>
    <w:rPr>
      <w:lang w:val="en-US"/>
    </w:rPr>
  </w:style>
  <w:style w:type="character" w:customStyle="1" w:styleId="1">
    <w:name w:val="Знак Знак1"/>
    <w:rsid w:val="00FC368B"/>
    <w:rPr>
      <w:b/>
      <w:bCs/>
      <w:lang w:val="en-US"/>
    </w:rPr>
  </w:style>
  <w:style w:type="character" w:customStyle="1" w:styleId="10">
    <w:name w:val="Основной шрифт абзаца1"/>
    <w:rsid w:val="00FC368B"/>
  </w:style>
  <w:style w:type="character" w:customStyle="1" w:styleId="21">
    <w:name w:val="Основной шрифт абзаца2"/>
    <w:rsid w:val="00FC368B"/>
  </w:style>
  <w:style w:type="character" w:customStyle="1" w:styleId="FooterChar">
    <w:name w:val="Footer Char"/>
    <w:rsid w:val="00FC368B"/>
    <w:rPr>
      <w:rFonts w:ascii="Times New Roman" w:eastAsia="Times New Roman" w:hAnsi="Times New Roman" w:cs="Times New Roman"/>
      <w:sz w:val="24"/>
      <w:szCs w:val="24"/>
      <w:lang w:val="ru-RU"/>
    </w:rPr>
  </w:style>
  <w:style w:type="character" w:customStyle="1" w:styleId="11">
    <w:name w:val="Знак примечания1"/>
    <w:rsid w:val="00FC368B"/>
    <w:rPr>
      <w:sz w:val="16"/>
      <w:szCs w:val="16"/>
    </w:rPr>
  </w:style>
  <w:style w:type="character" w:customStyle="1" w:styleId="CommentTextChar">
    <w:name w:val="Comment Text Char"/>
    <w:rsid w:val="00FC368B"/>
    <w:rPr>
      <w:rFonts w:ascii="Times New Roman" w:eastAsia="Times New Roman" w:hAnsi="Times New Roman" w:cs="Times New Roman"/>
      <w:sz w:val="20"/>
      <w:szCs w:val="20"/>
      <w:lang w:val="ru-RU"/>
    </w:rPr>
  </w:style>
  <w:style w:type="character" w:customStyle="1" w:styleId="CommentSubjectChar">
    <w:name w:val="Comment Subject Char"/>
    <w:rsid w:val="00FC368B"/>
    <w:rPr>
      <w:rFonts w:ascii="Times New Roman" w:eastAsia="Times New Roman" w:hAnsi="Times New Roman" w:cs="Times New Roman"/>
      <w:b/>
      <w:bCs/>
      <w:sz w:val="20"/>
      <w:szCs w:val="20"/>
      <w:lang w:val="ru-RU"/>
    </w:rPr>
  </w:style>
  <w:style w:type="character" w:customStyle="1" w:styleId="BalloonTextChar">
    <w:name w:val="Balloon Text Char"/>
    <w:rsid w:val="00FC368B"/>
    <w:rPr>
      <w:rFonts w:ascii="Tahoma" w:eastAsia="Times New Roman" w:hAnsi="Tahoma" w:cs="Tahoma"/>
      <w:sz w:val="16"/>
      <w:szCs w:val="16"/>
      <w:lang w:val="ru-RU"/>
    </w:rPr>
  </w:style>
  <w:style w:type="character" w:customStyle="1" w:styleId="HeaderChar">
    <w:name w:val="Header Char"/>
    <w:rsid w:val="00FC368B"/>
    <w:rPr>
      <w:rFonts w:ascii="Times New Roman" w:eastAsia="Times New Roman" w:hAnsi="Times New Roman" w:cs="Times New Roman"/>
      <w:sz w:val="24"/>
      <w:szCs w:val="24"/>
      <w:lang w:val="ru-RU"/>
    </w:rPr>
  </w:style>
  <w:style w:type="character" w:customStyle="1" w:styleId="FootnoteTextChar">
    <w:name w:val="Footnote Text Char"/>
    <w:rsid w:val="00FC368B"/>
    <w:rPr>
      <w:rFonts w:ascii="Times New Roman" w:eastAsia="Times New Roman" w:hAnsi="Times New Roman" w:cs="Times New Roman"/>
      <w:lang w:val="ru-RU"/>
    </w:rPr>
  </w:style>
  <w:style w:type="character" w:customStyle="1" w:styleId="12">
    <w:name w:val="Знак сноски1"/>
    <w:rsid w:val="00FC368B"/>
    <w:rPr>
      <w:vertAlign w:val="superscript"/>
    </w:rPr>
  </w:style>
  <w:style w:type="character" w:styleId="Hyperlink">
    <w:name w:val="Hyperlink"/>
    <w:rsid w:val="00FC368B"/>
    <w:rPr>
      <w:color w:val="0000FF"/>
      <w:u w:val="single"/>
      <w:lang w:val="en-US" w:bidi="en-US"/>
    </w:rPr>
  </w:style>
  <w:style w:type="character" w:customStyle="1" w:styleId="ListLabel1">
    <w:name w:val="ListLabel 1"/>
    <w:rsid w:val="00FC368B"/>
    <w:rPr>
      <w:rFonts w:eastAsia="Times New Roman" w:cs="Times New Roman"/>
    </w:rPr>
  </w:style>
  <w:style w:type="character" w:customStyle="1" w:styleId="ListLabel2">
    <w:name w:val="ListLabel 2"/>
    <w:rsid w:val="00FC368B"/>
    <w:rPr>
      <w:rFonts w:cs="Courier New"/>
    </w:rPr>
  </w:style>
  <w:style w:type="character" w:customStyle="1" w:styleId="a">
    <w:name w:val="Знак Знак"/>
    <w:rsid w:val="00FC368B"/>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FC368B"/>
  </w:style>
  <w:style w:type="character" w:customStyle="1" w:styleId="selectable">
    <w:name w:val="selectable"/>
    <w:rsid w:val="00FC368B"/>
  </w:style>
  <w:style w:type="character" w:styleId="Strong">
    <w:name w:val="Strong"/>
    <w:qFormat/>
    <w:rsid w:val="00FC368B"/>
    <w:rPr>
      <w:b/>
      <w:bCs/>
    </w:rPr>
  </w:style>
  <w:style w:type="paragraph" w:customStyle="1" w:styleId="13">
    <w:name w:val="Заголовок1"/>
    <w:basedOn w:val="Normal"/>
    <w:next w:val="BodyText"/>
    <w:rsid w:val="00FC368B"/>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FC368B"/>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FC368B"/>
    <w:rPr>
      <w:rFonts w:cs="Lohit Hindi"/>
    </w:rPr>
  </w:style>
  <w:style w:type="paragraph" w:styleId="Caption">
    <w:name w:val="caption"/>
    <w:basedOn w:val="Normal"/>
    <w:qFormat/>
    <w:rsid w:val="00FC368B"/>
    <w:pPr>
      <w:suppressLineNumbers/>
      <w:spacing w:before="120" w:after="120"/>
    </w:pPr>
    <w:rPr>
      <w:rFonts w:cs="Arial"/>
      <w:i/>
      <w:iCs/>
      <w:sz w:val="24"/>
      <w:szCs w:val="24"/>
    </w:rPr>
  </w:style>
  <w:style w:type="paragraph" w:customStyle="1" w:styleId="a0">
    <w:name w:val="Покажчик"/>
    <w:basedOn w:val="Normal"/>
    <w:rsid w:val="00FC368B"/>
    <w:pPr>
      <w:suppressLineNumbers/>
    </w:pPr>
    <w:rPr>
      <w:rFonts w:cs="Arial"/>
    </w:rPr>
  </w:style>
  <w:style w:type="paragraph" w:styleId="Header">
    <w:name w:val="header"/>
    <w:basedOn w:val="Normal"/>
    <w:link w:val="HeaderChar1"/>
    <w:uiPriority w:val="99"/>
    <w:rsid w:val="00FC368B"/>
    <w:pPr>
      <w:spacing w:after="0" w:line="240" w:lineRule="auto"/>
    </w:pPr>
  </w:style>
  <w:style w:type="paragraph" w:styleId="Footer">
    <w:name w:val="footer"/>
    <w:basedOn w:val="Normal"/>
    <w:rsid w:val="00FC368B"/>
    <w:pPr>
      <w:spacing w:after="0" w:line="240" w:lineRule="auto"/>
    </w:pPr>
  </w:style>
  <w:style w:type="paragraph" w:styleId="BalloonText">
    <w:name w:val="Balloon Text"/>
    <w:basedOn w:val="Normal"/>
    <w:rsid w:val="00FC368B"/>
    <w:pPr>
      <w:spacing w:after="0" w:line="240" w:lineRule="auto"/>
    </w:pPr>
    <w:rPr>
      <w:rFonts w:ascii="Tahoma" w:hAnsi="Tahoma" w:cs="Tahoma"/>
      <w:sz w:val="16"/>
      <w:szCs w:val="16"/>
    </w:rPr>
  </w:style>
  <w:style w:type="paragraph" w:customStyle="1" w:styleId="22">
    <w:name w:val="Текст примечания2"/>
    <w:basedOn w:val="Normal"/>
    <w:rsid w:val="00FC368B"/>
    <w:rPr>
      <w:sz w:val="20"/>
      <w:szCs w:val="20"/>
    </w:rPr>
  </w:style>
  <w:style w:type="paragraph" w:styleId="CommentSubject">
    <w:name w:val="annotation subject"/>
    <w:basedOn w:val="22"/>
    <w:next w:val="22"/>
    <w:rsid w:val="00FC368B"/>
    <w:rPr>
      <w:b/>
      <w:bCs/>
    </w:rPr>
  </w:style>
  <w:style w:type="paragraph" w:customStyle="1" w:styleId="14">
    <w:name w:val="Название1"/>
    <w:basedOn w:val="Normal"/>
    <w:rsid w:val="00FC368B"/>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FC368B"/>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FC368B"/>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FC368B"/>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FC368B"/>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FC368B"/>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FC368B"/>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FC368B"/>
    <w:rPr>
      <w:b/>
      <w:bCs/>
    </w:rPr>
  </w:style>
  <w:style w:type="paragraph" w:customStyle="1" w:styleId="1a">
    <w:name w:val="Текст выноски1"/>
    <w:basedOn w:val="Normal"/>
    <w:rsid w:val="00FC368B"/>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FC368B"/>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FC368B"/>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FC368B"/>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377</Words>
  <Characters>2153</Characters>
  <Application>Microsoft Office Word</Application>
  <DocSecurity>0</DocSecurity>
  <Lines>17</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2020-08-11T01:31:00Z</dcterms:created>
  <dcterms:modified xsi:type="dcterms:W3CDTF">2020-08-11T01:31:00Z</dcterms:modified>
</cp:coreProperties>
</file>